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8-A</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 REGISTRATION OF CERTAIN CLASSES OF SECURITIES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12(b) OR (g) OF THE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4347" w:type="dxa"/>
        <w:jc w:val="left"/>
        <w:tblInd w:w="0" w:type="dxa"/>
        <w:tblLayout w:type="fixed"/>
        <w:tblCellMar>
          <w:top w:w="28" w:type="dxa"/>
          <w:left w:w="28" w:type="dxa"/>
          <w:bottom w:w="28" w:type="dxa"/>
          <w:right w:w="28" w:type="dxa"/>
        </w:tblCellMar>
      </w:tblPr>
      <w:tblGrid>
        <w:gridCol w:w="517"/>
        <w:gridCol w:w="455"/>
        <w:gridCol w:w="455"/>
        <w:gridCol w:w="455"/>
        <w:gridCol w:w="455"/>
        <w:gridCol w:w="455"/>
        <w:gridCol w:w="455"/>
        <w:gridCol w:w="455"/>
        <w:gridCol w:w="645"/>
      </w:tblGrid>
      <w:tr>
        <w:trPr/>
        <w:tc>
          <w:tcPr>
            <w:tcW w:w="5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ORIGIN BANCORP, INC.</w:t>
            </w:r>
          </w:p>
        </w:tc>
      </w:tr>
      <w:tr>
        <w:trPr/>
        <w:tc>
          <w:tcPr>
            <w:tcW w:w="43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(Exact name of registrant as specified in its charter)</w:t>
            </w:r>
          </w:p>
        </w:tc>
      </w:tr>
    </w:tbl>
    <w:p>
      <w:pPr>
        <w:pStyle w:val="TextBody"/>
        <w:bidi w:val="0"/>
        <w:spacing w:before="0" w:after="0"/>
        <w:jc w:val="center"/>
        <w:rPr/>
      </w:pPr>
      <w:r>
        <w:rPr/>
      </w:r>
    </w:p>
    <w:tbl>
      <w:tblPr>
        <w:tblW w:w="9399" w:type="dxa"/>
        <w:jc w:val="left"/>
        <w:tblInd w:w="0" w:type="dxa"/>
        <w:tblLayout w:type="fixed"/>
        <w:tblCellMar>
          <w:top w:w="28" w:type="dxa"/>
          <w:left w:w="28" w:type="dxa"/>
          <w:bottom w:w="28" w:type="dxa"/>
          <w:right w:w="28" w:type="dxa"/>
        </w:tblCellMar>
      </w:tblPr>
      <w:tblGrid>
        <w:gridCol w:w="626"/>
        <w:gridCol w:w="548"/>
        <w:gridCol w:w="548"/>
        <w:gridCol w:w="548"/>
        <w:gridCol w:w="548"/>
        <w:gridCol w:w="548"/>
        <w:gridCol w:w="548"/>
        <w:gridCol w:w="548"/>
        <w:gridCol w:w="573"/>
        <w:gridCol w:w="109"/>
        <w:gridCol w:w="109"/>
        <w:gridCol w:w="109"/>
        <w:gridCol w:w="109"/>
        <w:gridCol w:w="109"/>
        <w:gridCol w:w="109"/>
        <w:gridCol w:w="109"/>
        <w:gridCol w:w="109"/>
        <w:gridCol w:w="109"/>
        <w:gridCol w:w="359"/>
        <w:gridCol w:w="359"/>
        <w:gridCol w:w="359"/>
        <w:gridCol w:w="359"/>
        <w:gridCol w:w="359"/>
        <w:gridCol w:w="359"/>
        <w:gridCol w:w="359"/>
        <w:gridCol w:w="359"/>
        <w:gridCol w:w="511"/>
      </w:tblGrid>
      <w:tr>
        <w:trPr/>
        <w:tc>
          <w:tcPr>
            <w:tcW w:w="6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Louisiana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72-1192928</w:t>
            </w:r>
          </w:p>
        </w:tc>
      </w:tr>
      <w:tr>
        <w:trPr/>
        <w:tc>
          <w:tcPr>
            <w:tcW w:w="50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50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500 South Service Road East, Ruston, Louisiana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71270</w:t>
            </w:r>
          </w:p>
        </w:tc>
      </w:tr>
      <w:tr>
        <w:trPr/>
        <w:tc>
          <w:tcPr>
            <w:tcW w:w="50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to be registered pursuant to Section 12(b) of the Act:</w:t>
      </w:r>
    </w:p>
    <w:p>
      <w:pPr>
        <w:pStyle w:val="TextBody"/>
        <w:bidi w:val="0"/>
        <w:spacing w:before="0" w:after="0"/>
        <w:jc w:val="left"/>
        <w:rPr/>
      </w:pPr>
      <w:r>
        <w:rPr/>
      </w:r>
    </w:p>
    <w:tbl>
      <w:tblPr>
        <w:tblW w:w="9823" w:type="dxa"/>
        <w:jc w:val="left"/>
        <w:tblInd w:w="0" w:type="dxa"/>
        <w:tblLayout w:type="fixed"/>
        <w:tblCellMar>
          <w:top w:w="28" w:type="dxa"/>
          <w:left w:w="28" w:type="dxa"/>
          <w:bottom w:w="28" w:type="dxa"/>
          <w:right w:w="28" w:type="dxa"/>
        </w:tblCellMar>
      </w:tblPr>
      <w:tblGrid>
        <w:gridCol w:w="455"/>
        <w:gridCol w:w="400"/>
        <w:gridCol w:w="400"/>
        <w:gridCol w:w="400"/>
        <w:gridCol w:w="400"/>
        <w:gridCol w:w="400"/>
        <w:gridCol w:w="400"/>
        <w:gridCol w:w="400"/>
        <w:gridCol w:w="400"/>
        <w:gridCol w:w="109"/>
        <w:gridCol w:w="109"/>
        <w:gridCol w:w="109"/>
        <w:gridCol w:w="109"/>
        <w:gridCol w:w="109"/>
        <w:gridCol w:w="109"/>
        <w:gridCol w:w="109"/>
        <w:gridCol w:w="109"/>
        <w:gridCol w:w="109"/>
        <w:gridCol w:w="551"/>
        <w:gridCol w:w="551"/>
        <w:gridCol w:w="551"/>
        <w:gridCol w:w="551"/>
        <w:gridCol w:w="551"/>
        <w:gridCol w:w="551"/>
        <w:gridCol w:w="551"/>
        <w:gridCol w:w="551"/>
        <w:gridCol w:w="77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 to be so registered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each class is to be registered</w:t>
            </w:r>
          </w:p>
        </w:tc>
      </w:tr>
      <w:tr>
        <w:trPr/>
        <w:tc>
          <w:tcPr>
            <w:tcW w:w="3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$5.00 par value per share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 Stock Exchange</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 $5.00 per share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(Description of class of securities)</w:t>
            </w:r>
          </w:p>
        </w:tc>
      </w:tr>
    </w:tbl>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0"/>
        </w:rPr>
        <w:t xml:space="preserve">If this form relates to the registration of a class of securities pursuant to section 12(b) of the Exchange Act and is effective pursuant to General Instruction A.(c) or (e), check the following box. </w:t>
      </w:r>
      <w:r>
        <w:rPr>
          <w:rFonts w:ascii="Wingdings;sans-serif" w:hAnsi="Wingdings;sans-serif"/>
          <w:b w:val="false"/>
          <w:color w:val="000000"/>
          <w:sz w:val="16"/>
        </w:rPr>
        <w:t>x</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 xml:space="preserve">If this form relates to the registration of a class of securities pursuant to section 12(g) of the Exchange Act and is effective pursuant to General Instruction A.(d) or (e) , check the following box.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 xml:space="preserve">If this form relates to the registration of a class of securities concurrently with a Regulation A offering, check the following box.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 xml:space="preserve">Securities Act registration statement or Regulation A offering statement file number to which this form relates: </w:t>
      </w:r>
      <w:r>
        <w:rPr>
          <w:rFonts w:ascii="Times New Roman;serif" w:hAnsi="Times New Roman;serif"/>
          <w:b w:val="false"/>
          <w:color w:val="000000"/>
          <w:sz w:val="20"/>
          <w:u w:val="single"/>
        </w:rPr>
        <w:t>Not applicable</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to be registered pursuant to Section 12(g) of the Act:</w:t>
      </w:r>
    </w:p>
    <w:p>
      <w:pPr>
        <w:pStyle w:val="TextBody"/>
        <w:bidi w:val="0"/>
        <w:spacing w:before="0" w:after="0"/>
        <w:jc w:val="both"/>
        <w:rPr/>
      </w:pPr>
      <w:r>
        <w:rPr/>
      </w:r>
    </w:p>
    <w:tbl>
      <w:tblPr>
        <w:tblW w:w="1318" w:type="dxa"/>
        <w:jc w:val="left"/>
        <w:tblInd w:w="0" w:type="dxa"/>
        <w:tblLayout w:type="fixed"/>
        <w:tblCellMar>
          <w:top w:w="28" w:type="dxa"/>
          <w:left w:w="28" w:type="dxa"/>
          <w:bottom w:w="28" w:type="dxa"/>
          <w:right w:w="28" w:type="dxa"/>
        </w:tblCellMar>
      </w:tblPr>
      <w:tblGrid>
        <w:gridCol w:w="157"/>
        <w:gridCol w:w="138"/>
        <w:gridCol w:w="138"/>
        <w:gridCol w:w="138"/>
        <w:gridCol w:w="138"/>
        <w:gridCol w:w="138"/>
        <w:gridCol w:w="138"/>
        <w:gridCol w:w="138"/>
        <w:gridCol w:w="195"/>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1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class)</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on Form 8-A is being filed by Origin Bancorp, Inc. (the “Company”) with the Securities and Exchange Commission (the “Commission”) in connection with the registration of its common stock, $5.00 par value per share (the “Common Stock”), under Section 12(b) of the Securities Exchange Act of 1934 (the “Exchange Act”), and the transfer of the listing of the Common Stock from the New York Stock Exchange to the Texas Stock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INFORMATION REQUIRED IN REGISTRATION STATEMENT</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Description of Registrant’s Securities to be Registered.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description of the securities registered hereunder, reference is made to the information set forth under the heading “Description of Common Stock” in Exhibit 4.3 to the Company’s Annual Report on Form 10-K for the year ended December 31, 2019, filed with the Commission on February 28, 2020, which information is incorporated herein by reference.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Exhibits.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Instructions as to Exhibits with respect to Form 8-A, no exhibits are required to be filed because no other securities of the Company are listed on the Texas Stock Exchange and the securities registered hereby are not being registered pursuant to Section 12(g) of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jc w:val="left"/>
        <w:rPr/>
      </w:pPr>
      <w:r>
        <w:rPr/>
      </w:r>
    </w:p>
    <w:tbl>
      <w:tblPr>
        <w:tblW w:w="679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1286"/>
        <w:gridCol w:w="1286"/>
        <w:gridCol w:w="1823"/>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Dated: October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ORIGIN BANCORP, INC.</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William J. Wallace, IV </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Wallace, IV</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Officer and Chief Financial Officer</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508</Words>
  <Characters>2684</Characters>
  <CharactersWithSpaces>3153</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