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331242.xml.htm"/>
      <w:bookmarkStart w:id="1" w:name="kswkform4_17873312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Farr Meryl Kennedy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SOUTH SERVICE ROAD EAST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71270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Origin Bancorp, Inc.</w:t>
              </w:r>
            </w:hyperlink>
            <w:r>
              <w:rPr/>
              <w:t xml:space="preserve"> [ </w:t>
            </w:r>
            <w:r>
              <w:rPr>
                <w:rFonts w:ascii="Times;serif" w:hAnsi="Times;serif"/>
                <w:color w:val="0000FF"/>
                <w:sz w:val="24"/>
                <w:shd w:fill="FFFFFF" w:val="clear"/>
              </w:rPr>
              <w:t>OBK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20"/>
        <w:gridCol w:w="466"/>
        <w:gridCol w:w="629"/>
        <w:gridCol w:w="1184"/>
        <w:gridCol w:w="1013"/>
        <w:gridCol w:w="9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3,205</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(2)</w:t>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813</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(2)</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shares are held by the reporting person's spouse and were acquired pursuant to restricted stock unit awards and purchases under employee stock purchase plan in connection with the spouse's employment with Forth Insurance, a subsidiary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on August 20, 2025, vesting ratably over three years with the first vest date of August 20,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Drake Mills,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7896" TargetMode="External"/><Relationship Id="rId5" Type="http://schemas.openxmlformats.org/officeDocument/2006/relationships/hyperlink" Target="http://www.sec.gov/cgi-bin/browse-edgar?action=getcompany&amp;CIK=00015169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3538</Characters>
  <CharactersWithSpaces>4111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